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  <w:t>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обеспечения ответственности должностных лиц и граждан за нарушение прав и законных интересов несовершеннолетних.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7. Основные задачи деятельности по профилактике безнадзорности и правонарушений несовершеннолетних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Основными задачами деятельности по профилактике безнадзорности и правонарушений несовершеннолетних являются: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обеспечение защиты прав и законных интересов несовершеннолетних;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5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20.12.2017 N 103-ЗРХ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(абзац введен </w:t>
      </w:r>
      <w:hyperlink r:id="rId6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Законом Республики Хакасия от 19.10.2009 N 96-ЗРХ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br/>
        <w:t>Статья 7(1). Меры по обеспечению прав несовершеннолетних в сфере профилактики безнадзорности и правонарушений несовершеннолетних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(введена </w:t>
      </w:r>
      <w:hyperlink r:id="rId7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Законом Республики Хакасия от 20.12.2017 N 103-ЗРХ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1. Несовершеннолетний вправе обращаться в органы и учреждения системы профилактики безнадзорности и правонарушений несовершеннолетних за разъяснениями о порядке реализации его прав, защиты интересов.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8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17.12.2018 N 73-ЗРХ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2. Организации, осуществляющие образовательную деятельность, организации социального обслуживания граждан обеспечивают доступность информации о порядке предоставления психологической помощи несовершеннолетнему посредством размещения ее в информационно-телекоммуникационной сети "Интернет".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8. Законодательство Республики Хакасия о профилактике безнадзорности и правонарушений несовершеннолетних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Законодательство Республики Хакасия, регулирующее деятельность по профилактике безнадзорности и правонарушений несовершеннолетних, основывается на </w:t>
      </w:r>
      <w:hyperlink r:id="rId9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Конституции Российской Федерации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, </w:t>
      </w:r>
      <w:hyperlink r:id="rId10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Федеральном законе от 24 июня 1999 года N 120-ФЗ "Об основах системы профилактики безнадзорности и правонарушений несовершеннолетних"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, других федеральных законах и иных нормативных правовых актах Российской Федерации и состоит из настоящего Закона и иных нормативных правовых актов Республики Хакасия.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Глава 2. КОМИССИИ ПО ДЕЛАМ НЕСОВЕРШЕННОЛЕТНИХ И ЗАЩИТЕ ИХ ПРАВ</w:t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9. Комиссии по делам несовершеннолетних и защите их прав в системе профилактики безнадзорности и правонарушений несовершеннолетних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1.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Комиссии по делам несовершеннолетних и защите их прав (далее - комиссии) являются органами, координирующими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11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Законов Республики Хакасия от 03.06.2013 N 47-ЗРХ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, </w:t>
      </w:r>
      <w:hyperlink r:id="rId12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от 20.12.2017 N 103-ЗРХ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2. В Республике Хакасия создаются: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1) комиссия по делам несовершеннолетних и защите их прав при Правительстве Республики Хакасия;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2) комиссии по делам несовершеннолетних и защите их прав в муниципальных районах и городских округах.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10. Комиссия по делам несовершеннолетних и защите их прав при Правительстве Республики Хакасия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1. Комиссия по делам несовершеннолетних и защите их прав при Правительстве Республики Хакасия (далее - республиканская комиссия) образуется Правительством Республики Хакасия и является постоянно действующим коллегиальным органом системы профилактики безнадзорности и правонарушений несовершеннолетних.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13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08.05.2017 N 20-ЗРХ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lastRenderedPageBreak/>
        <w:t>2. Состав республиканской комиссии определяется Правительством Республики Хакасия в количестве не менее 11 человек и утверждается Президиумом Верховного Совета Республики Хакасия на срок его полномочий.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3. Республиканская комиссия состоит из председателя - заместителя Главы Республики Хакасия - Председателя Правительства Республики Хакасия, двух заместителей председателя, ответственного секретаря и иных членов комиссии.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14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Законов Республики Хакасия от 05.04.2011 N 32-ЗРХ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, </w:t>
      </w:r>
      <w:hyperlink r:id="rId15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от 20.12.2017 N 103-ЗРХ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Ответственный секретарь республиканской комиссии замещает должность государственной гражданской службы Республики Хакасия и должен иметь высшее юридическое или педагогическое образование.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16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20.12.2017 N 103-ЗРХ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4. В состав республиканской комиссии по согласованию входят представители государственных органов и учреждений системы профилактики безнадзорности и правонарушений несовершеннолетних в Республике Хакасия, Уполномоченный по правам ребенка в Республике Хакасия.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17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03.06.2013 N 47-ЗРХ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5. На общественных началах в состав республиканской комиссии могут входить представители иных государственных органов и учреждений, а также негосударственных организаций, занимающихся решением проблем несовершеннолетних и их семей.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11. Комиссии по делам несовершеннолетних и защите их прав в муниципальных районах и городских округах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1. Комиссии по делам несовершеннолетних и защите их прав в муниципальных районах и городских округах (далее - комиссии муниципальных образований) образуются по решению представительных органов муниципальных 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lastRenderedPageBreak/>
        <w:t>образований на срок их полномочий и являются постоянно действующими коллегиальными органами системы профилактики безнадзорности и правонарушений несовершеннолетних.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18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08.05.2017 N 20-ЗРХ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2. Состав комиссии муниципального образования определяется главой муниципального образования с учетом численности несовершеннолетнего населения в возрасте до 18 лет, проживающего на территории муниципального образования, но не менее семи человек, и утверждается представительным органом местного самоуправления.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3. Комиссия муниципального образования состоит из председателя, заместителя председателя, ответственного секретаря, специалиста-инспектора по работе с детьми и иных членов комиссии.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Ответственный секретарь комиссии муниципального образования должен иметь юридическое или педагогическое образование и опыт работы с несовершеннолетними не менее трех лет.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19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26.06.2006 N 24-ЗРХ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4. В состав комиссии муниципального образования по согласованию входят представители органов и учреждений муниципальной системы профилактики безнадзорности и правонарушений несовершеннолетних.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5. На общественных началах в состав комиссии муниципального образования могут входить представители иных муниципальных органов и учреждений, негосударственных организаций, занимающихся решением проблем несовершеннолетних и их семей.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6. Утратила силу. - </w:t>
      </w:r>
      <w:hyperlink r:id="rId20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 Республики Хакасия от 26.06.2006 N 24-ЗРХ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12. Основные задачи комиссий по делам несовершеннолетних и защите их прав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1. Комиссии выполняют следующие задачи: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1) обеспечивают осуществление мер, предусмотренных законодательством Российской Федерации и законодательством Республики Хакасия, по координации деятельности органов и учреждений системы профилактики безнадзорности и правонарушений несовершеннолетних;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2) содействуют несовершеннолетним в реализации и защите их прав и законных интересов;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3) выявляют и анализируют причины и условия, способствующие безнадзорности, беспризорности, правонарушениям и антиобщественным действиям несовершеннолетних, определяют меры по устранению указанных причин и условий;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4) регулярно информируют образовавшие их органы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5) организуют в пределах своей компетенции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контроль за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 условиями воспитания, обучения и содержания несовершеннолетних в учреждениях системы профилактики безнадзорности и правонарушений несовершеннолетних, а также за обращением с несовершеннолетними в указанных учреждениях;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6) обобщают и распространяют положительный опыт работы органов и учреждений системы профилактики безнадзорности и правонарушений несовершеннолетних, оказывают им организационно-методическую помощь;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7) взаимодействуют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lastRenderedPageBreak/>
        <w:t>2. Комиссии муниципальных образований: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1) организуют работу по выявлению и социальной реабилитации несовершеннолетних, находящихся в социально опасном положении, установлению родителей или иных законных представителей,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ними, и по применению в отношении несовершеннолетних мер воздействия, предусмотренных законодательством Российской Федерации и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 законодательством Республики Хакасия;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2) рассматривают жалобы и заявления несовершеннолетних, их родителей или иных законных представителей и других лиц, связанные с нарушением или ограничением прав и законных интересов несовершеннолетних;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3) обращаются в суд за защитой прав и законных интересов несовершеннолетних;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  <w:t xml:space="preserve">1.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Для организации досуга и занятости несовершеннолетних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организации органов по делам молодежи участвуют в профилактике безнадзорности и правонарушений несовершеннолетних путем организации секций, клубов, объединений, работающих с несовершеннолетними, проведения других мероприятий, направленных на формирование у несовершеннолетних уважения к законам, навыков правомерного поведения.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2. Органы и учреждения культуры, досуга, спорта и туризма привлекают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38. Обеспечение условий для организации досуга несовершеннолетних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lastRenderedPageBreak/>
        <w:t>1. Организацию работы с несовершеннолетними по месту жительства осуществляют специалисты по социально-воспитательной и досуговой работе с детьми, подростками, молодежью соответствующей комиссии по делам несовершеннолетних и защите их прав в соответствующем муниципальном образовании.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2. Использование с нарушением требований федерального законодательства молодежных и детских центров, клубов, оздоровительных лагерей, турбаз и других учреждений, ведущих работу с детьми и молодежью, зданий, сооружений, оборудования и земельных участков этих учреждений, а также необоснованное изъятие у указанных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учреждений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 закрепленных за ними или арендуемых ими зданий и помещений влечет ответственность, установленную действующим законодательством.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21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11.10.2005 N 66-ЗРХ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3.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Государственные органы, предприятия, учреждения и организации, должностные лица, получившие постановления комиссий по делам несовершеннолетних и защите их прав по предупреждению правонарушений несовершеннолетних, по вопросам, отнесенным к их компетенции, обязаны в течение десяти дней сообщить о мерах, принятых во исполнение указанных постановлений, а также информацию по названным вопросам.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22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24.02.2012 N 12-ЗРХ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38(1).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(введена </w:t>
      </w:r>
      <w:hyperlink r:id="rId23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Законом Республики Хакасия от 19.10.2009 N 96-ЗРХ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1.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только товаров сексуального характера, в пивных ресторанах, винных и пивных барах, рюмочных, в других местах, которые предназначены для реализации только алкогольной 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lastRenderedPageBreak/>
        <w:t>продукции, и в иных местах, нахождение в которых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 может причинить вред здоровью детей, их физическому, интеллектуальному, психическому, духовному и нравственному развитию.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24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Законов Республики Хакасия от 25.12.2009 N 146-ЗРХ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, </w:t>
      </w:r>
      <w:hyperlink r:id="rId25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от 06.11.2015 N 99-ЗРХ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2.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Не допускается нахождение детей (лиц, не достигших возраста 16 лет) в ночное время (с 22 до 6 часов местного времени - в период с 1 сентября по 30 апреля и с 23 до 6 часов местного времени - в период с 1 мая по 31 августа) в общественных местах, в том числе на улицах, стадионах, в парках, скверах, транспортных средствах общего пользования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 (лиц, их заменяющих)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26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06.11.2015 N 99-ЗРХ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Примечание.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Помимо вышеперечисленных, под общественными и иными местами в настоящей статье понимаются места общего пользования в жилых домах - межквартирные лестничные площадки, лестницы, лифты, коридоры, технические этажи, чердаки, подвалы, крыши; территории, прилегающие к жилым домам, в том числе детские площадки, спортивные сооружения; территории образовательных организаций; территории аэропортов, вокзалов, пристаней; пляжи; зоны отдыха;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 культовые здания и сооружения; остановки общественного транспорта городского и пригородного сообщения; автозаправочные станции.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27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26.12.2013 N 122-ЗРХ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lastRenderedPageBreak/>
        <w:t xml:space="preserve">3.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В случае обнаружения ребенка в местах, указанных в частях 1 и 2 настоящей статьи, в нарушение установленных требований руководители объектов, граждане, осуществляющие предпринимательскую деятельность без образования юридического лица, сотрудники (работники) перечисленных объектов обязаны незамедлительно уведомить об этом родителей (лиц, их заменяющих) или лиц, осуществляющих мероприятия с участием детей, и (или) органы внутренних дел.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4.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Уполномоченные должностные лица органов внутренних дел в случае обнаружения несовершеннолетнего в местах, указанных в частях 1 и 2 настоящей статьи, принимают меры по незамедлительному уведомлению об этом родителей (лиц, их заменяющих) или лиц, осуществляющих мероприятия с участием детей, после чего передают несовершеннолетнего указанным лицам либо доставляют несовершеннолетнего родителям (лицам, их заменяющим) или лицам, осуществляющим мероприятия с участием детей.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В неотложных случаях, при отсутствии указанных лиц, невозможности установления их местонахождения или при наличии иных препятствующих незамедлительному доставлению ребенка указанным лицам обстоятельств, безнадзорные и беспризорные дети доставляются в органы внутренних дел на срок не более трех часов для последующего их направления в специализированные учреждения для несовершеннолетних, нуждающихся в социальной реабилитации, по месту обнаружения ребенка.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(часть 4 в ред. </w:t>
      </w:r>
      <w:hyperlink r:id="rId28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05.10.2012 N 88-ЗРХ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Примечание. Безнадзорным является несовершеннолетний,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контроль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Беспризорным является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безнадзорный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>, не имеющий места жительства и (или) места пребывания.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(примечание введено </w:t>
      </w:r>
      <w:hyperlink r:id="rId29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Законом Республики Хакасия от 05.10.2012 N 88-ЗРХ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5.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От имени Республики Хакасия Правительство Республики Хакасия вправе заключать соглашения с другими субъектами Российской Федерации о порядке применения мер, установленных частями 3 и 4 настоящей статьи, по 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lastRenderedPageBreak/>
        <w:t>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если маршруты следования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 указанных транспортных сре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дств пр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>оходят по территориям Республики Хакасия и соответствующего субъекта Российской Федерации.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6.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Республики Хакасия создается экспертная комиссия.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7. Органы местного самоуправления в Республике Хакасия в соответствии с </w:t>
      </w:r>
      <w:hyperlink r:id="rId30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Федеральным законом "Об основных гарантиях прав ребенка в Российской Федерации"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 могут определять на территории соответствующего муниципального образования места, нахождение детей в которых в соответствии с частями 1 и 2 настоящей статьи не допускается.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8.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Места, нахождение детей в которых в соответствии с частями 1 и 2 настоящей статьи не допускается, определяются правовыми актами органов местного самоуправления на основании предложений органов и учреждений системы профилактики безнадзорности и правонарушений несовершеннолетних в Республике Хакасия (далее - органы и учреждения системы профилактики), установленных статьей 5 настоящего Закона, с учетом заключений экспертной комиссии, созданной в соответствии с частью 6 настоящей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 статьи, в следующем порядке: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1) предложения органов и учреждений системы профилактики об отнесении иных мест к местам, нахождение в которых может причинить вред здоровью детей, их физическому, интеллектуальному, психическому, духовному и нравственному развитию, иных общественных мест к местам,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направляются в экспертную</w:t>
      </w:r>
      <w:proofErr w:type="gramEnd"/>
      <w:r w:rsidRPr="00CB6EDC">
        <w:rPr>
          <w:rFonts w:ascii="Arial" w:eastAsia="Times New Roman" w:hAnsi="Arial" w:cs="Arial"/>
          <w:color w:val="444444"/>
          <w:sz w:val="24"/>
          <w:szCs w:val="24"/>
        </w:rPr>
        <w:t xml:space="preserve"> комиссию для дачи заключения;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lastRenderedPageBreak/>
        <w:t>2) экспертная комиссия в течение 30 дней со дня поступления предложений органов и учреждений системы профилактики дает соответствующее заключение на поступившие предложения;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3) предложения органов и учреждений системы профилактики и заключения экспертной комиссии рассматриваются органами местного самоуправления в течение 30 дней со дня их поступления.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38(2). Порядок формирования и деятельности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(введена </w:t>
      </w:r>
      <w:hyperlink r:id="rId31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Законом Республики Хакасия от 19.10.2009 N 96-ЗРХ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1. Предложения по составу экспертной комиссии направляются органами и учреждениями системы профилактики в Правительство Республики Хакасия.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2. В состав экспертной комиссии входят председатель комиссии, ответственный секретарь, члены комиссии - специалисты.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В состав экспертной комиссии могут входить (по согласованию) представители государственных органов и учреждений, а также зарегистрированных общественных организаций (объединений), занимающихся решением проблем несовершеннолетних и их семей.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3. Правительство Республики Хакасия своим постановлением утверждает персональный состав экспертной комиссии.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4. Порядок деятельности экспертной комиссии определяется положением об экспертной комиссии, которое утверждается Правительством Республики Хакасия.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39. Организация пропаганды здорового образа и социально полезного поведения несовершеннолетних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1. Органы исполнительной власти Республики Хакасия и органы местного самоуправления в Республике Хакасия в соответствии с действующим законодательством Российской Федерации и законодательством Республики Хакасия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 полезное поведение несовершеннолетних.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2. Производство и распространение печатной продукции, пропагандирующей здоровый образ жизни и социально полезное поведение несовершеннолетних, осуществляются в соответствии с законодательством Российской Федерации и законодательством Республики Хакасия.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3. Устная разъяснительная работа и иные мероприятия, пропагандирующие здоровый образ жизни и социально полезное поведение несовершеннолетних, проводятся в порядке, определяемом нормативными правовыми актами, регулирующими вопросы профилактики безнадзорности и правонарушений несовершеннолетних.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40. Обязанность родителей или иных законных представителей несовершеннолетних по предупреждению безнадзорности и правонарушений несовершеннолетних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Родители или иные законные представители несовершеннолетних обязаны содержать и воспитывать несовершеннолетних детей, обеспечивать получение детьми основного общего образования и создавать условия для получения ими среднего (полного) общего образования, а также осуществлять в целях профилактики безнадзорности и правонарушений несовершеннолетних иные обязанности, возлагаемые на них законодательством Российской Федерации и законодательством Республики Хакасия.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32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05.05.2008 N 10-ЗРХ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41. Устройство несовершеннолетних, оказавшихся в социально опасном положении, на период летних школьных каникул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lastRenderedPageBreak/>
        <w:t>Несовершеннолетние, оставшиеся без попечения родителей либо по иным причинам оказавшиеся в социально опасном положении, на период летних школьных каникул направляются в оздоровительные, спортивные, туристические, военно-спортивные и трудовые лагеря, а также в другие оздоровительные учреждения для несовершеннолетних.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42. 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33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Законов Республики Хакасия от 05.05.2008 N 10-ЗРХ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, </w:t>
      </w:r>
      <w:hyperlink r:id="rId34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от 26.12.2013 N 122-ЗРХ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Для социальной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исполнительными органами государственной власти Республики Хакасия в сфере образования, органами управления социальной защитой населения разрабатываются программы социальной реабилитации, адаптации, профессионального обучения или трудоустройства несовершеннолетних с участием органов службы занятости населения.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35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11.04.2016 N 25-ЗРХ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42(1). Информационное обеспечение деятельности по профилактике безнадзорности и правонарушений несовершеннолетних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(введена </w:t>
      </w:r>
      <w:hyperlink r:id="rId36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Законом Республики Хакасия от 20.12.2017 N 103-ЗРХ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1. В средствах массовой информации, учредителями которых являются органы государственной власти Республики Хакасия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по профилактике безнадзорности и правонарушений несовершеннолетних.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lastRenderedPageBreak/>
        <w:t xml:space="preserve">2. </w:t>
      </w:r>
      <w:proofErr w:type="gramStart"/>
      <w:r w:rsidRPr="00CB6EDC">
        <w:rPr>
          <w:rFonts w:ascii="Arial" w:eastAsia="Times New Roman" w:hAnsi="Arial" w:cs="Arial"/>
          <w:color w:val="444444"/>
          <w:sz w:val="24"/>
          <w:szCs w:val="24"/>
        </w:rPr>
        <w:t>В целях информационного обеспечения деятельности по профилактике безнадзорности и правонарушений несовершеннолетних, ее публичности и открытости органы и учреждения системы профилактики безнадзорности и правонарушений несовершеннолетних и лица, участвующие в профилактике безнадзорности и правонарушений несовершеннолетних, вправе в информационно-телекоммуникационной сети "Интернет" создавать специальные сайты, а также в соответствии с законодательством Российской Федерации использовать официальные сайты органов исполнительной власти Республики Хакасия, органов местного самоуправления.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37" w:history="1">
        <w:r w:rsidRPr="00CB6EDC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Закона Республики Хакасия от 17.12.2018 N 73-ЗРХ</w:t>
        </w:r>
      </w:hyperlink>
      <w:r w:rsidRPr="00CB6EDC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Глава 4. ОТВЕТСТВЕННОСТЬ ЗА НАРУШЕНИЕ НАСТОЯЩЕГО ЗАКОНА</w:t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43. Ответственность за нарушение настоящего Закона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Ответственность граждан, должностных лиц и организаций за нарушение настоящего Закона наступает в соответствии с федеральным законодательством и законодательством Республики Хакасия.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Глава 5. ЗАКЛЮЧИТЕЛЬНЫЕ ПОЛОЖЕНИЯ</w:t>
      </w:r>
    </w:p>
    <w:p w:rsidR="00CB6EDC" w:rsidRPr="00CB6EDC" w:rsidRDefault="00CB6EDC" w:rsidP="00CB6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Статья 44. Вступление в силу настоящего Закона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B6EDC" w:rsidRPr="00CB6EDC" w:rsidRDefault="00CB6EDC" w:rsidP="00CB6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t>Настоящий Закон вступает в силу через 10 дней со дня его официального опубликования.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CB6EDC" w:rsidRPr="00CB6EDC" w:rsidRDefault="00CB6EDC" w:rsidP="00CB6ED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  <w:t>Председатель Правительства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  <w:t>Республики Хакасия</w:t>
      </w: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  <w:t>А.И.ЛЕБЕДЬ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  <w:t>Абакан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br/>
        <w:t>8 июля 2005 года</w:t>
      </w:r>
    </w:p>
    <w:p w:rsidR="00CB6EDC" w:rsidRPr="00CB6EDC" w:rsidRDefault="00CB6EDC" w:rsidP="00CB6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6EDC">
        <w:rPr>
          <w:rFonts w:ascii="Arial" w:eastAsia="Times New Roman" w:hAnsi="Arial" w:cs="Arial"/>
          <w:color w:val="444444"/>
          <w:sz w:val="24"/>
          <w:szCs w:val="24"/>
        </w:rPr>
        <w:lastRenderedPageBreak/>
        <w:br/>
        <w:t>N 50-ЗРХ</w:t>
      </w:r>
    </w:p>
    <w:p w:rsidR="00CB6EDC" w:rsidRPr="00CB6EDC" w:rsidRDefault="00CB6EDC" w:rsidP="00CB6ED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B6EDC">
        <w:rPr>
          <w:rFonts w:ascii="Times New Roman" w:eastAsia="Times New Roman" w:hAnsi="Times New Roman" w:cs="Times New Roman"/>
          <w:sz w:val="18"/>
          <w:szCs w:val="18"/>
        </w:rPr>
        <w:t>© АО «Кодекс», 2022. Исключительные авторские и смежные права принадлежат АО «Кодекс».</w:t>
      </w:r>
    </w:p>
    <w:p w:rsidR="00CB6EDC" w:rsidRPr="00CB6EDC" w:rsidRDefault="00CB6EDC" w:rsidP="00CB6ED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hyperlink r:id="rId38" w:tgtFrame="_blank" w:history="1">
        <w:r w:rsidRPr="00CB6EDC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</w:rPr>
          <w:t>Политика конфиденциальности персональных данных</w:t>
        </w:r>
      </w:hyperlink>
    </w:p>
    <w:p w:rsidR="00CB6EDC" w:rsidRPr="00CB6EDC" w:rsidRDefault="00CB6EDC" w:rsidP="00CB6ED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hyperlink r:id="rId39" w:history="1">
        <w:r w:rsidRPr="00CB6EDC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</w:rPr>
          <w:t>8-800-555-90-25</w:t>
        </w:r>
      </w:hyperlink>
      <w:r w:rsidRPr="00CB6EDC">
        <w:rPr>
          <w:rFonts w:ascii="Times New Roman" w:eastAsia="Times New Roman" w:hAnsi="Times New Roman" w:cs="Times New Roman"/>
          <w:sz w:val="18"/>
          <w:szCs w:val="18"/>
        </w:rPr>
        <w:t> - </w:t>
      </w:r>
      <w:hyperlink r:id="rId40" w:history="1">
        <w:r w:rsidRPr="00CB6EDC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</w:rPr>
          <w:t>spp@kodeks.ru</w:t>
        </w:r>
      </w:hyperlink>
    </w:p>
    <w:p w:rsidR="00CB6EDC" w:rsidRPr="00CB6EDC" w:rsidRDefault="00CB6EDC" w:rsidP="00CB6E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B6ED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3.4.1 </w:t>
      </w:r>
      <w:proofErr w:type="spellStart"/>
      <w:r w:rsidRPr="00CB6ED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revision</w:t>
      </w:r>
      <w:proofErr w:type="spellEnd"/>
      <w:r w:rsidRPr="00CB6ED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: aea2451f</w:t>
      </w:r>
    </w:p>
    <w:p w:rsidR="00686656" w:rsidRDefault="00686656">
      <w:bookmarkStart w:id="0" w:name="_GoBack"/>
      <w:bookmarkEnd w:id="0"/>
    </w:p>
    <w:sectPr w:rsidR="0068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06F"/>
    <w:rsid w:val="0060706F"/>
    <w:rsid w:val="00686656"/>
    <w:rsid w:val="00C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6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0706F"/>
  </w:style>
  <w:style w:type="character" w:customStyle="1" w:styleId="nobr">
    <w:name w:val="nobr"/>
    <w:basedOn w:val="a0"/>
    <w:rsid w:val="0060706F"/>
  </w:style>
  <w:style w:type="character" w:customStyle="1" w:styleId="r">
    <w:name w:val="r"/>
    <w:basedOn w:val="a0"/>
    <w:rsid w:val="0060706F"/>
  </w:style>
  <w:style w:type="character" w:customStyle="1" w:styleId="rg">
    <w:name w:val="rg"/>
    <w:basedOn w:val="a0"/>
    <w:rsid w:val="0060706F"/>
  </w:style>
  <w:style w:type="character" w:customStyle="1" w:styleId="20">
    <w:name w:val="Заголовок 2 Знак"/>
    <w:basedOn w:val="a0"/>
    <w:link w:val="2"/>
    <w:uiPriority w:val="9"/>
    <w:rsid w:val="00CB6E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6ED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6EDC"/>
  </w:style>
  <w:style w:type="character" w:styleId="a3">
    <w:name w:val="Hyperlink"/>
    <w:basedOn w:val="a0"/>
    <w:uiPriority w:val="99"/>
    <w:semiHidden/>
    <w:unhideWhenUsed/>
    <w:rsid w:val="00CB6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8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8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5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4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4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48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281904" TargetMode="External"/><Relationship Id="rId13" Type="http://schemas.openxmlformats.org/officeDocument/2006/relationships/hyperlink" Target="https://docs.cntd.ru/document/446295276" TargetMode="External"/><Relationship Id="rId18" Type="http://schemas.openxmlformats.org/officeDocument/2006/relationships/hyperlink" Target="https://docs.cntd.ru/document/446295276" TargetMode="External"/><Relationship Id="rId26" Type="http://schemas.openxmlformats.org/officeDocument/2006/relationships/hyperlink" Target="https://docs.cntd.ru/document/430597829" TargetMode="External"/><Relationship Id="rId39" Type="http://schemas.openxmlformats.org/officeDocument/2006/relationships/hyperlink" Target="tel:880055590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802038289" TargetMode="External"/><Relationship Id="rId34" Type="http://schemas.openxmlformats.org/officeDocument/2006/relationships/hyperlink" Target="https://docs.cntd.ru/document/46023248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cs.cntd.ru/document/446606193" TargetMode="External"/><Relationship Id="rId12" Type="http://schemas.openxmlformats.org/officeDocument/2006/relationships/hyperlink" Target="https://docs.cntd.ru/document/446606193" TargetMode="External"/><Relationship Id="rId17" Type="http://schemas.openxmlformats.org/officeDocument/2006/relationships/hyperlink" Target="https://docs.cntd.ru/document/460113538" TargetMode="External"/><Relationship Id="rId25" Type="http://schemas.openxmlformats.org/officeDocument/2006/relationships/hyperlink" Target="https://docs.cntd.ru/document/430597829" TargetMode="External"/><Relationship Id="rId33" Type="http://schemas.openxmlformats.org/officeDocument/2006/relationships/hyperlink" Target="https://docs.cntd.ru/document/819047466" TargetMode="External"/><Relationship Id="rId38" Type="http://schemas.openxmlformats.org/officeDocument/2006/relationships/hyperlink" Target="https://kodeks.ru/policy-kp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46606193" TargetMode="External"/><Relationship Id="rId20" Type="http://schemas.openxmlformats.org/officeDocument/2006/relationships/hyperlink" Target="https://docs.cntd.ru/document/802065307" TargetMode="External"/><Relationship Id="rId29" Type="http://schemas.openxmlformats.org/officeDocument/2006/relationships/hyperlink" Target="https://docs.cntd.ru/document/45335107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9604377" TargetMode="External"/><Relationship Id="rId11" Type="http://schemas.openxmlformats.org/officeDocument/2006/relationships/hyperlink" Target="https://docs.cntd.ru/document/460113538" TargetMode="External"/><Relationship Id="rId24" Type="http://schemas.openxmlformats.org/officeDocument/2006/relationships/hyperlink" Target="https://docs.cntd.ru/document/460152640" TargetMode="External"/><Relationship Id="rId32" Type="http://schemas.openxmlformats.org/officeDocument/2006/relationships/hyperlink" Target="https://docs.cntd.ru/document/819047466" TargetMode="External"/><Relationship Id="rId37" Type="http://schemas.openxmlformats.org/officeDocument/2006/relationships/hyperlink" Target="https://docs.cntd.ru/document/550281904" TargetMode="External"/><Relationship Id="rId40" Type="http://schemas.openxmlformats.org/officeDocument/2006/relationships/hyperlink" Target="mailto:spp@kodeks.ru" TargetMode="External"/><Relationship Id="rId5" Type="http://schemas.openxmlformats.org/officeDocument/2006/relationships/hyperlink" Target="https://docs.cntd.ru/document/446606193" TargetMode="External"/><Relationship Id="rId15" Type="http://schemas.openxmlformats.org/officeDocument/2006/relationships/hyperlink" Target="https://docs.cntd.ru/document/446606193" TargetMode="External"/><Relationship Id="rId23" Type="http://schemas.openxmlformats.org/officeDocument/2006/relationships/hyperlink" Target="https://docs.cntd.ru/document/459604377" TargetMode="External"/><Relationship Id="rId28" Type="http://schemas.openxmlformats.org/officeDocument/2006/relationships/hyperlink" Target="https://docs.cntd.ru/document/453351079" TargetMode="External"/><Relationship Id="rId36" Type="http://schemas.openxmlformats.org/officeDocument/2006/relationships/hyperlink" Target="https://docs.cntd.ru/document/446606193" TargetMode="External"/><Relationship Id="rId10" Type="http://schemas.openxmlformats.org/officeDocument/2006/relationships/hyperlink" Target="https://docs.cntd.ru/document/901737405" TargetMode="External"/><Relationship Id="rId19" Type="http://schemas.openxmlformats.org/officeDocument/2006/relationships/hyperlink" Target="https://docs.cntd.ru/document/802065307" TargetMode="External"/><Relationship Id="rId31" Type="http://schemas.openxmlformats.org/officeDocument/2006/relationships/hyperlink" Target="https://docs.cntd.ru/document/459604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docs.cntd.ru/document/895293979" TargetMode="External"/><Relationship Id="rId22" Type="http://schemas.openxmlformats.org/officeDocument/2006/relationships/hyperlink" Target="https://docs.cntd.ru/document/459600619" TargetMode="External"/><Relationship Id="rId27" Type="http://schemas.openxmlformats.org/officeDocument/2006/relationships/hyperlink" Target="https://docs.cntd.ru/document/460232484" TargetMode="External"/><Relationship Id="rId30" Type="http://schemas.openxmlformats.org/officeDocument/2006/relationships/hyperlink" Target="https://docs.cntd.ru/document/901713538" TargetMode="External"/><Relationship Id="rId35" Type="http://schemas.openxmlformats.org/officeDocument/2006/relationships/hyperlink" Target="https://docs.cntd.ru/document/438847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4145</Words>
  <Characters>23631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Светлана Викторовна</cp:lastModifiedBy>
  <cp:revision>3</cp:revision>
  <dcterms:created xsi:type="dcterms:W3CDTF">2014-03-23T11:36:00Z</dcterms:created>
  <dcterms:modified xsi:type="dcterms:W3CDTF">2022-01-19T09:50:00Z</dcterms:modified>
</cp:coreProperties>
</file>